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47" w:rsidRPr="00CB5E47" w:rsidRDefault="00CB5E47" w:rsidP="00CB5E47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CB5E47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Вилочный погрузчик </w:t>
      </w:r>
      <w:proofErr w:type="spellStart"/>
      <w:r w:rsidRPr="00CB5E47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>Dimex</w:t>
      </w:r>
      <w:proofErr w:type="spellEnd"/>
      <w:r w:rsidRPr="00CB5E47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 E25 </w:t>
      </w:r>
    </w:p>
    <w:tbl>
      <w:tblPr>
        <w:tblW w:w="2640" w:type="dxa"/>
        <w:tblCellSpacing w:w="15" w:type="dxa"/>
        <w:tblInd w:w="7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0"/>
      </w:tblGrid>
      <w:tr w:rsidR="00CB5E47" w:rsidRPr="00CB5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E47" w:rsidRPr="00CB5E47" w:rsidRDefault="00CB5E47" w:rsidP="00CB5E4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1524000" cy="1095375"/>
                  <wp:effectExtent l="19050" t="0" r="0" b="0"/>
                  <wp:docPr id="21" name="Рисунок 21" descr="Вилочный погрузчик ">
                    <a:hlinkClick xmlns:a="http://schemas.openxmlformats.org/drawingml/2006/main" r:id="rId4" tgtFrame="blank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Вилочный погрузчик ">
                            <a:hlinkClick r:id="rId4" tgtFrame="blank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E47" w:rsidRPr="00CB5E47" w:rsidRDefault="00CB5E47" w:rsidP="00CB5E47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CB5E47">
        <w:rPr>
          <w:rFonts w:ascii="Arial" w:eastAsia="Times New Roman" w:hAnsi="Arial" w:cs="Arial"/>
          <w:b/>
          <w:bCs/>
          <w:color w:val="56606B"/>
          <w:sz w:val="18"/>
          <w:szCs w:val="18"/>
          <w:lang w:eastAsia="ru-RU"/>
        </w:rPr>
        <w:t>Общая информация</w:t>
      </w:r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о погрузчике </w:t>
      </w:r>
      <w:proofErr w:type="spellStart"/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Dimex</w:t>
      </w:r>
      <w:proofErr w:type="spellEnd"/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E25 </w:t>
      </w:r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br/>
      </w:r>
      <w:r w:rsidRPr="00CB5E47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 xml:space="preserve">Вилочный погрузчик </w:t>
      </w:r>
      <w:proofErr w:type="spellStart"/>
      <w:r w:rsidRPr="00CB5E47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>Dimex</w:t>
      </w:r>
      <w:proofErr w:type="spellEnd"/>
      <w:r w:rsidRPr="00CB5E47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 xml:space="preserve"> E25 грузоподъемностью 2500 кг</w:t>
      </w:r>
    </w:p>
    <w:p w:rsidR="00CB5E47" w:rsidRPr="00CB5E47" w:rsidRDefault="00CB5E47" w:rsidP="00CB5E47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CB5E47">
        <w:rPr>
          <w:rFonts w:ascii="Arial" w:eastAsia="Times New Roman" w:hAnsi="Arial" w:cs="Arial"/>
          <w:b/>
          <w:bCs/>
          <w:color w:val="56606B"/>
          <w:sz w:val="18"/>
          <w:szCs w:val="18"/>
          <w:lang w:eastAsia="ru-RU"/>
        </w:rPr>
        <w:t>Назначение</w:t>
      </w:r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:</w:t>
      </w:r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br/>
      </w:r>
      <w:r w:rsidRPr="00CB5E47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>для переработки груза на складах, в вагонах, автомобилях</w:t>
      </w:r>
    </w:p>
    <w:p w:rsidR="00CB5E47" w:rsidRPr="00CB5E47" w:rsidRDefault="00CB5E47" w:rsidP="00CB5E47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CB5E47">
        <w:rPr>
          <w:rFonts w:ascii="Arial" w:eastAsia="Times New Roman" w:hAnsi="Arial" w:cs="Arial"/>
          <w:b/>
          <w:bCs/>
          <w:color w:val="56606B"/>
          <w:sz w:val="18"/>
          <w:szCs w:val="18"/>
          <w:lang w:eastAsia="ru-RU"/>
        </w:rPr>
        <w:t>Описание погрузчика и его уникальных характеристик</w:t>
      </w:r>
    </w:p>
    <w:p w:rsidR="00CB5E47" w:rsidRPr="00CB5E47" w:rsidRDefault="00CB5E47" w:rsidP="00CB5E47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proofErr w:type="spellStart"/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Универасальный</w:t>
      </w:r>
      <w:proofErr w:type="spellEnd"/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</w:t>
      </w:r>
      <w:proofErr w:type="spellStart"/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электропогручик</w:t>
      </w:r>
      <w:proofErr w:type="spellEnd"/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с характерным силуэтом и цветовой гаммой. Шасси - прочная сварная конструкция, испытанная </w:t>
      </w:r>
      <w:proofErr w:type="spellStart"/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тензометрированием</w:t>
      </w:r>
      <w:proofErr w:type="spellEnd"/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. Проведены продолжительные эксплуатационные испытания. </w:t>
      </w:r>
      <w:proofErr w:type="gramStart"/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Гарантированы</w:t>
      </w:r>
      <w:proofErr w:type="gramEnd"/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прочность, надежность и долговечность. </w:t>
      </w:r>
      <w:proofErr w:type="spellStart"/>
      <w:proofErr w:type="gramStart"/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K</w:t>
      </w:r>
      <w:proofErr w:type="gramEnd"/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рыша</w:t>
      </w:r>
      <w:proofErr w:type="spellEnd"/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защитная - самостоятельный модуль, выпускаемый в нескольких вариантах, в зависимости от требований заказчика: разной высоты, дополнительные источники света, аксессуары. Электрическая система обеспечивает: плавное, бесступенчатое регулирование скорости, минимальной расход энергии, непрерывный контроль состояния батареи и защиту от разрядки. Применяются импульсные регуляторы фирмы "</w:t>
      </w:r>
      <w:proofErr w:type="spellStart"/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Curtis</w:t>
      </w:r>
      <w:proofErr w:type="spellEnd"/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". </w:t>
      </w:r>
    </w:p>
    <w:p w:rsidR="00CB5E47" w:rsidRPr="00CB5E47" w:rsidRDefault="00CB5E47" w:rsidP="00CB5E47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Мост управляемый - прочная сварная конструкция с симметричным двойным поршневым цилиндром. Упрощенная кинематическая схема обеспечивает отличную маневренность и надежность. </w:t>
      </w:r>
    </w:p>
    <w:p w:rsidR="00CB5E47" w:rsidRPr="00CB5E47" w:rsidRDefault="00CB5E47" w:rsidP="00CB5E47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Рабочее давление масла в гидравлической системе - до 250 </w:t>
      </w:r>
      <w:proofErr w:type="spellStart"/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bar</w:t>
      </w:r>
      <w:proofErr w:type="spellEnd"/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. Соединительные элементы гидравлической системы типа DKOL гарантируют надежное уплотнение. Гидростатическое рулевое </w:t>
      </w:r>
      <w:proofErr w:type="spellStart"/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сервоуправление</w:t>
      </w:r>
      <w:proofErr w:type="spellEnd"/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дает возможность регулировать наклон рулевого колеса. </w:t>
      </w:r>
    </w:p>
    <w:p w:rsidR="00CB5E47" w:rsidRPr="00CB5E47" w:rsidRDefault="00CB5E47" w:rsidP="00CB5E47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CB5E47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Ведущий мост - независимый стопорный и рабочий тормоз.</w:t>
      </w:r>
    </w:p>
    <w:p w:rsidR="00F00286" w:rsidRDefault="00F00286"/>
    <w:p w:rsidR="00CB5E47" w:rsidRPr="00CB5E47" w:rsidRDefault="00CB5E47" w:rsidP="00CB5E47">
      <w:pPr>
        <w:spacing w:after="0" w:line="240" w:lineRule="auto"/>
        <w:ind w:left="30"/>
        <w:outlineLvl w:val="1"/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</w:pPr>
      <w:r w:rsidRPr="00CB5E47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Технические характеристики </w:t>
      </w:r>
      <w:proofErr w:type="spellStart"/>
      <w:r w:rsidRPr="00CB5E47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>Dimex</w:t>
      </w:r>
      <w:proofErr w:type="spellEnd"/>
      <w:r w:rsidRPr="00CB5E47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 E25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6"/>
        <w:gridCol w:w="3439"/>
      </w:tblGrid>
      <w:tr w:rsidR="00CB5E47" w:rsidRPr="00CB5E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1" name="Рисунок 1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E47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Основные характеристики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Колёсная формула / кол-во осей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2х / 2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2" name="Рисунок 2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E47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Характеристики грузоподъёмности и массы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Грузоподъёмность, </w:t>
            </w:r>
            <w:proofErr w:type="gramStart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2500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3" name="Рисунок 3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E47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Двигатель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Тип двигателя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электрический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Мощность двигателя (силового агрегата), кВт (л.</w:t>
            </w:r>
            <w:proofErr w:type="gramStart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</w:t>
            </w:r>
            <w:proofErr w:type="gramEnd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тяговый-9; насосный-10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4" name="Рисунок 4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E47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Топливная система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Максимальная скорость, </w:t>
            </w:r>
            <w:proofErr w:type="gramStart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км</w:t>
            </w:r>
            <w:proofErr w:type="gramEnd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14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5" name="Рисунок 5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E47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Электрооборудование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Аккумуляторы (напряжение/емкость)</w:t>
            </w:r>
            <w:proofErr w:type="gramStart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 В/</w:t>
            </w:r>
            <w:proofErr w:type="spellStart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Ач</w:t>
            </w:r>
            <w:proofErr w:type="spell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80/480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6" name="Рисунок 6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E47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Тормозная система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Рабочие тормоза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гидравлический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Стояночные тормоза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ручной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7" name="Рисунок 7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E47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Колёса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Шины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23x9-10PR18 / 18х7-8PR16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Тип шин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пневматически</w:t>
            </w:r>
            <w:proofErr w:type="gramStart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е(</w:t>
            </w:r>
            <w:proofErr w:type="gramEnd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массивные)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8" name="Рисунок 8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E47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Ходовые характеристики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Наружный габаритный радиус поворота, </w:t>
            </w:r>
            <w:proofErr w:type="gramStart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2050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Колесная (гусеничная) база, </w:t>
            </w:r>
            <w:proofErr w:type="gramStart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1470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Колея передних/ задних </w:t>
            </w:r>
            <w:proofErr w:type="spellStart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колес</w:t>
            </w:r>
            <w:proofErr w:type="gramStart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,м</w:t>
            </w:r>
            <w:proofErr w:type="gramEnd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960/940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9" name="Рисунок 9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E47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Характеристики погрузчика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Вид рабочего органа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Вилы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Размер рабочего органа, </w:t>
            </w:r>
            <w:proofErr w:type="spellStart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ДхШхВ</w:t>
            </w:r>
            <w:proofErr w:type="spellEnd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1150x100x40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lastRenderedPageBreak/>
              <w:t xml:space="preserve">Высота подъёма рабочего органа, </w:t>
            </w:r>
            <w:proofErr w:type="gramStart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3300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Наклон мачты (</w:t>
            </w:r>
            <w:proofErr w:type="spellStart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a</w:t>
            </w:r>
            <w:proofErr w:type="spellEnd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/</w:t>
            </w:r>
            <w:proofErr w:type="spellStart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b</w:t>
            </w:r>
            <w:proofErr w:type="spellEnd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), град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4,0/7,0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Скорость подъема с грузом/без груза, мм/</w:t>
            </w:r>
            <w:proofErr w:type="gramStart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300/400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Скорость опускания с грузом/без груза, мм/</w:t>
            </w:r>
            <w:proofErr w:type="gramStart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600/400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Вид управления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сидя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Центр тяжести груза, </w:t>
            </w:r>
            <w:proofErr w:type="gramStart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500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Свободная высота подъема груза, </w:t>
            </w:r>
            <w:proofErr w:type="gramStart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70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Габаритные размеры, </w:t>
            </w:r>
            <w:proofErr w:type="gramStart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2345x1200x2240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Общий вес, </w:t>
            </w:r>
            <w:proofErr w:type="gramStart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4400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10" name="Рисунок 10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E47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Другие характеристики</w:t>
            </w:r>
          </w:p>
        </w:tc>
      </w:tr>
      <w:tr w:rsidR="00CB5E47" w:rsidRPr="00CB5E4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Дорожный просвет, </w:t>
            </w:r>
            <w:proofErr w:type="gramStart"/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CB5E47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120</w:t>
            </w:r>
          </w:p>
        </w:tc>
      </w:tr>
    </w:tbl>
    <w:p w:rsidR="00CB5E47" w:rsidRPr="00CB5E47" w:rsidRDefault="00CB5E47" w:rsidP="00CB5E47">
      <w:pPr>
        <w:spacing w:after="240" w:line="240" w:lineRule="auto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B5E47" w:rsidRPr="00CB5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</w:p>
        </w:tc>
      </w:tr>
    </w:tbl>
    <w:p w:rsidR="00CB5E47" w:rsidRPr="00CB5E47" w:rsidRDefault="00CB5E47" w:rsidP="00CB5E47">
      <w:pPr>
        <w:spacing w:after="0" w:line="240" w:lineRule="auto"/>
        <w:rPr>
          <w:rFonts w:ascii="Arial" w:eastAsia="Times New Roman" w:hAnsi="Arial" w:cs="Arial"/>
          <w:vanish/>
          <w:color w:val="56606B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B5E47" w:rsidRPr="00CB5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E47" w:rsidRPr="00CB5E47" w:rsidRDefault="00CB5E47" w:rsidP="00CB5E47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</w:p>
        </w:tc>
      </w:tr>
    </w:tbl>
    <w:p w:rsidR="00CB5E47" w:rsidRDefault="00CB5E47"/>
    <w:sectPr w:rsidR="00CB5E47" w:rsidSect="00F0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E47"/>
    <w:rsid w:val="00CB5E47"/>
    <w:rsid w:val="00F0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86"/>
  </w:style>
  <w:style w:type="paragraph" w:styleId="2">
    <w:name w:val="heading 2"/>
    <w:basedOn w:val="a"/>
    <w:link w:val="20"/>
    <w:uiPriority w:val="9"/>
    <w:qFormat/>
    <w:rsid w:val="00CB5E47"/>
    <w:pPr>
      <w:spacing w:after="0" w:line="240" w:lineRule="auto"/>
      <w:ind w:left="30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E47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E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B5E47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://www.pogruzchiki.com/upload/catalogue-photo/dimex-e2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Company>ТД "РЕМПО"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Оксана Валерьевна</dc:creator>
  <cp:lastModifiedBy>Деркач Оксана Валерьевна</cp:lastModifiedBy>
  <cp:revision>1</cp:revision>
  <dcterms:created xsi:type="dcterms:W3CDTF">2008-07-22T12:08:00Z</dcterms:created>
  <dcterms:modified xsi:type="dcterms:W3CDTF">2008-07-22T12:10:00Z</dcterms:modified>
</cp:coreProperties>
</file>